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 w:val="32"/>
          <w:szCs w:val="32"/>
          <w:lang w:val="en-US" w:eastAsia="zh-CN"/>
        </w:rPr>
      </w:pPr>
      <w:r>
        <w:rPr>
          <w:rFonts w:hint="eastAsia" w:ascii="黑体" w:hAnsi="黑体" w:eastAsia="黑体" w:cs="黑体"/>
          <w:sz w:val="32"/>
          <w:szCs w:val="32"/>
          <w:lang w:eastAsia="zh-CN"/>
        </w:rPr>
        <w:t>附</w:t>
      </w:r>
      <w:r>
        <w:rPr>
          <w:rFonts w:hint="eastAsia" w:ascii="黑体" w:hAnsi="黑体" w:eastAsia="黑体" w:cs="黑体"/>
          <w:sz w:val="32"/>
          <w:szCs w:val="32"/>
          <w:lang w:val="en-US" w:eastAsia="zh-CN"/>
        </w:rPr>
        <w:t>2</w:t>
      </w:r>
    </w:p>
    <w:p>
      <w:pPr>
        <w:jc w:val="center"/>
        <w:rPr>
          <w:rFonts w:hint="eastAsia" w:ascii="方正小标宋简体" w:hAnsi="方正小标宋简体" w:eastAsia="方正小标宋简体" w:cs="方正小标宋简体"/>
          <w:sz w:val="36"/>
          <w:szCs w:val="36"/>
        </w:rPr>
      </w:pPr>
    </w:p>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eastAsia="zh-CN"/>
        </w:rPr>
        <w:t>民贸民品</w:t>
      </w:r>
      <w:r>
        <w:rPr>
          <w:rFonts w:hint="eastAsia" w:ascii="方正小标宋简体" w:hAnsi="方正小标宋简体" w:eastAsia="方正小标宋简体" w:cs="方正小标宋简体"/>
          <w:sz w:val="36"/>
          <w:szCs w:val="36"/>
        </w:rPr>
        <w:t>贷款贴息</w:t>
      </w:r>
      <w:r>
        <w:rPr>
          <w:rFonts w:hint="eastAsia" w:ascii="方正小标宋简体" w:hAnsi="方正小标宋简体" w:eastAsia="方正小标宋简体" w:cs="方正小标宋简体"/>
          <w:sz w:val="36"/>
          <w:szCs w:val="36"/>
          <w:lang w:eastAsia="zh-CN"/>
        </w:rPr>
        <w:t>政策实施情况</w:t>
      </w:r>
      <w:r>
        <w:rPr>
          <w:rFonts w:hint="eastAsia" w:ascii="方正小标宋简体" w:hAnsi="方正小标宋简体" w:eastAsia="方正小标宋简体" w:cs="方正小标宋简体"/>
          <w:sz w:val="36"/>
          <w:szCs w:val="36"/>
        </w:rPr>
        <w:t>总结</w:t>
      </w:r>
      <w:r>
        <w:rPr>
          <w:rFonts w:hint="eastAsia" w:ascii="方正小标宋简体" w:hAnsi="方正小标宋简体" w:eastAsia="方正小标宋简体" w:cs="方正小标宋简体"/>
          <w:sz w:val="36"/>
          <w:szCs w:val="36"/>
          <w:lang w:eastAsia="zh-CN"/>
        </w:rPr>
        <w:t>报告提纲</w:t>
      </w:r>
    </w:p>
    <w:p>
      <w:pPr>
        <w:jc w:val="center"/>
        <w:rPr>
          <w:rFonts w:hint="eastAsia" w:ascii="方正小标宋简体" w:hAnsi="方正小标宋简体" w:eastAsia="方正小标宋简体" w:cs="方正小标宋简体"/>
          <w:sz w:val="36"/>
          <w:szCs w:val="36"/>
          <w:lang w:eastAsia="zh-CN"/>
        </w:rPr>
      </w:pPr>
      <w:r>
        <w:rPr>
          <w:rFonts w:hint="eastAsia" w:ascii="方正小标宋简体" w:hAnsi="方正小标宋简体" w:eastAsia="方正小标宋简体" w:cs="方正小标宋简体"/>
          <w:sz w:val="36"/>
          <w:szCs w:val="36"/>
          <w:lang w:eastAsia="zh-CN"/>
        </w:rPr>
        <w:t>〔XXXX年XX省</w:t>
      </w:r>
      <w:r>
        <w:rPr>
          <w:rFonts w:hint="eastAsia" w:ascii="方正小标宋简体" w:hAnsi="方正小标宋简体" w:eastAsia="方正小标宋简体" w:cs="方正小标宋简体"/>
          <w:sz w:val="36"/>
          <w:szCs w:val="36"/>
          <w:lang w:eastAsia="zh-CN"/>
        </w:rPr>
        <w:t>（区、市、兵团）〕</w:t>
      </w:r>
      <w:bookmarkStart w:id="0" w:name="_GoBack"/>
      <w:bookmarkEnd w:id="0"/>
    </w:p>
    <w:p>
      <w:pPr>
        <w:jc w:val="center"/>
        <w:rPr>
          <w:rFonts w:hint="eastAsia" w:ascii="方正小标宋简体" w:hAnsi="方正小标宋简体" w:eastAsia="方正小标宋简体" w:cs="方正小标宋简体"/>
          <w:sz w:val="36"/>
          <w:szCs w:val="36"/>
          <w:lang w:eastAsia="zh-CN"/>
        </w:rPr>
      </w:pPr>
    </w:p>
    <w:p>
      <w:pPr>
        <w:numPr>
          <w:ilvl w:val="0"/>
          <w:numId w:val="1"/>
        </w:numPr>
        <w:ind w:left="640" w:leftChars="0" w:firstLine="0"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本地区民贸民品贷款贴息政策执行情况。</w:t>
      </w:r>
    </w:p>
    <w:p>
      <w:pPr>
        <w:numPr>
          <w:ilvl w:val="0"/>
          <w:numId w:val="2"/>
        </w:numPr>
        <w:ind w:left="640" w:leftChars="0"/>
        <w:jc w:val="left"/>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本地区民贸民品企业基本情况。</w:t>
      </w:r>
    </w:p>
    <w:p>
      <w:pPr>
        <w:numPr>
          <w:ilvl w:val="0"/>
          <w:numId w:val="2"/>
        </w:numPr>
        <w:ind w:left="0" w:leftChars="0" w:firstLine="642" w:firstLineChars="200"/>
        <w:jc w:val="left"/>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本地区民贸民品贷款贴息政策执行和促进民贸民品企业发展情况。</w:t>
      </w:r>
    </w:p>
    <w:p>
      <w:pPr>
        <w:numPr>
          <w:ilvl w:val="0"/>
          <w:numId w:val="2"/>
        </w:numPr>
        <w:ind w:left="0" w:leftChars="0" w:firstLine="642" w:firstLineChars="200"/>
        <w:jc w:val="left"/>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本地区贴息资金支出和中央财政引导资金执行情况。</w:t>
      </w:r>
      <w:r>
        <w:rPr>
          <w:rFonts w:hint="eastAsia" w:ascii="仿宋_GB2312" w:hAnsi="仿宋_GB2312" w:eastAsia="仿宋_GB2312" w:cs="仿宋_GB2312"/>
          <w:b w:val="0"/>
          <w:bCs w:val="0"/>
          <w:sz w:val="32"/>
          <w:szCs w:val="32"/>
          <w:lang w:eastAsia="zh-CN"/>
        </w:rPr>
        <w:t>引导资金执行率不到100%的地区需说明原因。</w:t>
      </w:r>
    </w:p>
    <w:p>
      <w:pPr>
        <w:numPr>
          <w:ilvl w:val="0"/>
          <w:numId w:val="2"/>
        </w:numPr>
        <w:ind w:left="640" w:leftChars="0"/>
        <w:jc w:val="left"/>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其他情况。</w:t>
      </w:r>
    </w:p>
    <w:p>
      <w:pPr>
        <w:numPr>
          <w:ilvl w:val="0"/>
          <w:numId w:val="1"/>
        </w:numPr>
        <w:ind w:left="0" w:leftChars="0" w:firstLine="636" w:firstLineChars="199"/>
        <w:jc w:val="left"/>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总结本地区推动民贸民品贷款贴息政策落实、保障资金精准使用的工作经验和成效亮点。</w:t>
      </w:r>
    </w:p>
    <w:p>
      <w:pPr>
        <w:numPr>
          <w:ilvl w:val="0"/>
          <w:numId w:val="1"/>
        </w:numPr>
        <w:ind w:left="0" w:leftChars="0" w:firstLine="636" w:firstLineChars="199"/>
        <w:jc w:val="left"/>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总结本地区民贸民品贷款贴息政策实施过程中遇到的突出问题和困难，以及采取的应对措施。</w:t>
      </w:r>
    </w:p>
    <w:p>
      <w:pPr>
        <w:numPr>
          <w:ilvl w:val="0"/>
          <w:numId w:val="1"/>
        </w:numPr>
        <w:ind w:left="0" w:leftChars="0" w:firstLine="636" w:firstLineChars="199"/>
        <w:jc w:val="left"/>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提出完善民贸民品贷款贴息政策的意见建议。</w:t>
      </w:r>
    </w:p>
    <w:p>
      <w:pPr>
        <w:numPr>
          <w:ilvl w:val="0"/>
          <w:numId w:val="1"/>
        </w:numPr>
        <w:ind w:left="0" w:leftChars="0" w:firstLine="636" w:firstLineChars="199"/>
        <w:jc w:val="left"/>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研究提出本地区下一年度民贸民品贷款贴息工作的思路和重点。</w:t>
      </w:r>
    </w:p>
    <w:p>
      <w:pPr>
        <w:numPr>
          <w:ilvl w:val="0"/>
          <w:numId w:val="1"/>
        </w:numPr>
        <w:ind w:left="640" w:leftChars="0" w:firstLine="0"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其他要补充</w:t>
      </w:r>
      <w:r>
        <w:rPr>
          <w:rFonts w:hint="eastAsia" w:ascii="黑体" w:hAnsi="黑体" w:eastAsia="黑体" w:cs="黑体"/>
          <w:b w:val="0"/>
          <w:bCs w:val="0"/>
          <w:sz w:val="32"/>
          <w:szCs w:val="32"/>
          <w:lang w:eastAsia="zh-CN"/>
        </w:rPr>
        <w:t>报告</w:t>
      </w:r>
      <w:r>
        <w:rPr>
          <w:rFonts w:hint="eastAsia" w:ascii="黑体" w:hAnsi="黑体" w:eastAsia="黑体" w:cs="黑体"/>
          <w:b w:val="0"/>
          <w:bCs w:val="0"/>
          <w:sz w:val="32"/>
          <w:szCs w:val="32"/>
        </w:rPr>
        <w:t>的事项</w:t>
      </w:r>
      <w:r>
        <w:rPr>
          <w:rFonts w:hint="eastAsia" w:ascii="黑体" w:hAnsi="黑体" w:eastAsia="黑体" w:cs="黑体"/>
          <w:b w:val="0"/>
          <w:bCs w:val="0"/>
          <w:sz w:val="32"/>
          <w:szCs w:val="32"/>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SIP)">
    <w:panose1 w:val="03000509000000000000"/>
    <w:charset w:val="86"/>
    <w:family w:val="auto"/>
    <w:pitch w:val="default"/>
    <w:sig w:usb0="00000003" w:usb1="0A0E08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77CF54"/>
    <w:multiLevelType w:val="singleLevel"/>
    <w:tmpl w:val="F877CF54"/>
    <w:lvl w:ilvl="0" w:tentative="0">
      <w:start w:val="1"/>
      <w:numFmt w:val="chineseCounting"/>
      <w:suff w:val="nothing"/>
      <w:lvlText w:val="%1、"/>
      <w:lvlJc w:val="left"/>
      <w:pPr>
        <w:ind w:left="640" w:leftChars="0" w:firstLine="0" w:firstLineChars="0"/>
      </w:pPr>
      <w:rPr>
        <w:rFonts w:hint="eastAsia"/>
      </w:rPr>
    </w:lvl>
  </w:abstractNum>
  <w:abstractNum w:abstractNumId="1">
    <w:nsid w:val="7BBBE05F"/>
    <w:multiLevelType w:val="singleLevel"/>
    <w:tmpl w:val="7BBBE05F"/>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true"/>
  <w:embedSystemFonts/>
  <w:bordersDoNotSurroundHeader w:val="false"/>
  <w:bordersDoNotSurroundFooter w:val="false"/>
  <w:documentProtection w:enforcement="0"/>
  <w:defaultTabStop w:val="419"/>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7EB2E86"/>
    <w:rsid w:val="1BBF7986"/>
    <w:rsid w:val="57B2A628"/>
    <w:rsid w:val="6EF3A2B0"/>
    <w:rsid w:val="75DF98C2"/>
    <w:rsid w:val="79CFEDC0"/>
    <w:rsid w:val="7FEB2255"/>
    <w:rsid w:val="9CFBF086"/>
    <w:rsid w:val="AEF7B50A"/>
    <w:rsid w:val="B7EB2E86"/>
    <w:rsid w:val="BDDFB391"/>
    <w:rsid w:val="DF738AD6"/>
    <w:rsid w:val="EB7FC74E"/>
    <w:rsid w:val="F9CFB29C"/>
    <w:rsid w:val="FFFF4E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6">
    <w:name w:val="公文样式"/>
    <w:basedOn w:val="2"/>
    <w:next w:val="3"/>
    <w:qFormat/>
    <w:uiPriority w:val="0"/>
    <w:rPr>
      <w:rFonts w:ascii="Calibri" w:hAnsi="Calibri" w:eastAsia="宋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2021-11-27T09:01:00Z</dcterms:created>
  <dc:creator>huxf</dc:creator>
  <cp:lastModifiedBy>huxf</cp:lastModifiedBy>
  <cp:lastPrinted>2022-06-09T11:13:21Z</cp:lastPrinted>
  <dcterms:modified xsi:type="dcterms:W3CDTF">2022-06-09T11:20:37Z</dcterms:modified>
  <dc:title>附2</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ies>
</file>